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971"/>
        <w:gridCol w:w="1716"/>
        <w:gridCol w:w="150"/>
        <w:gridCol w:w="1425"/>
        <w:gridCol w:w="1575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856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4262" w:type="dxa"/>
            <w:gridSpan w:val="4"/>
            <w:vMerge w:val="restart"/>
            <w:noWrap w:val="0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</w:rPr>
              <w:t>农民种田能评职称 改变了什么？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1931" w:type="dxa"/>
            <w:noWrap w:val="0"/>
            <w:vAlign w:val="center"/>
          </w:tcPr>
          <w:p>
            <w:pPr>
              <w:spacing w:line="260" w:lineRule="exact"/>
              <w:ind w:firstLine="630" w:firstLineChars="300"/>
              <w:jc w:val="both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</w:rPr>
              <w:t>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856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262" w:type="dxa"/>
            <w:gridSpan w:val="4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31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电视评论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856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262" w:type="dxa"/>
            <w:gridSpan w:val="4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1931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87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吴敏、鲍新文、魏青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50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高红钢 朱麟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87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长沙市广播电视台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350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长沙市广播电视台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exac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刊播版面(名称和版次)</w:t>
            </w:r>
          </w:p>
        </w:tc>
        <w:tc>
          <w:tcPr>
            <w:tcW w:w="2687" w:type="dxa"/>
            <w:gridSpan w:val="2"/>
            <w:noWrap w:val="0"/>
            <w:vAlign w:val="center"/>
          </w:tcPr>
          <w:p>
            <w:pPr>
              <w:spacing w:line="260" w:lineRule="exact"/>
              <w:ind w:firstLine="210" w:firstLineChars="100"/>
              <w:jc w:val="both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新闻频道《晚间新闻》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350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2022年12月25日22时05分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5"/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6" w:hRule="atLeas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7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40" w:lineRule="exact"/>
              <w:ind w:firstLine="420" w:firstLineChars="200"/>
              <w:jc w:val="left"/>
              <w:textAlignment w:val="auto"/>
              <w:rPr>
                <w:rFonts w:ascii="仿宋" w:hAnsi="仿宋" w:eastAsia="仿宋"/>
                <w:color w:val="000000"/>
                <w:w w:val="95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笔墨当随时代，评论切中热点。作品敏锐地抓住给农民评职称，这一农村新鲜事，放大到乡村振兴大背景下，层层剥茧，有理有据地剖析了“给农民评职称改变的正是乡村振兴中的人才振兴”这一结论。作品还形象地提到“乡村人才结构‘金字塔’”，农业院士等极少数农业科技精英、农业专业大学毕业生、“科技示范户”“致富带头人”等基层农业科技人才，分别位于金字塔的三层。给农民评职称，打通的不仅仅是基层，更是打通了整个农业人才体系的“任督二脉”，只有让基层农技人员利益有赚头、生活有想头、事业有盼头，才能吸引更多的人才流入农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exac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77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节目播出后，在农民中反响强烈，在次年的农民职称参评中，报名人数增加两倍，人社部门也在着手增加审批名额等，让农民通过评职称，带动和助力乡村振兴。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85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768" w:type="dxa"/>
            <w:gridSpan w:val="6"/>
            <w:noWrap w:val="0"/>
            <w:vAlign w:val="center"/>
          </w:tcPr>
          <w:p>
            <w:pPr>
              <w:spacing w:line="360" w:lineRule="exact"/>
              <w:ind w:firstLine="420" w:firstLineChars="200"/>
              <w:jc w:val="both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 xml:space="preserve">评论切中热点，有理有据，一气呵成。  </w:t>
            </w:r>
          </w:p>
          <w:p>
            <w:pPr>
              <w:spacing w:line="360" w:lineRule="exact"/>
              <w:ind w:firstLine="552" w:firstLineChars="200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8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83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吴敏</w:t>
            </w:r>
          </w:p>
        </w:tc>
        <w:tc>
          <w:tcPr>
            <w:tcW w:w="14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350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18670057075</w:t>
            </w:r>
          </w:p>
        </w:tc>
      </w:tr>
    </w:tbl>
    <w:p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ODI1MDgwZjg3OTdiMjBhNDExNDUxOWNmNWNiMjEifQ=="/>
  </w:docVars>
  <w:rsids>
    <w:rsidRoot w:val="00000000"/>
    <w:rsid w:val="00351550"/>
    <w:rsid w:val="03581E2F"/>
    <w:rsid w:val="0AF8740C"/>
    <w:rsid w:val="101325FF"/>
    <w:rsid w:val="23621DAC"/>
    <w:rsid w:val="32705ADF"/>
    <w:rsid w:val="34891744"/>
    <w:rsid w:val="3BA96372"/>
    <w:rsid w:val="4FF67322"/>
    <w:rsid w:val="58217FF6"/>
    <w:rsid w:val="66417E46"/>
    <w:rsid w:val="77C81353"/>
    <w:rsid w:val="79A7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544</Characters>
  <Lines>0</Lines>
  <Paragraphs>0</Paragraphs>
  <TotalTime>11</TotalTime>
  <ScaleCrop>false</ScaleCrop>
  <LinksUpToDate>false</LinksUpToDate>
  <CharactersWithSpaces>582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2023-03-07T09:29:00Z</dcterms:created>
  <dc:creator>cs</dc:creator>
  <cp:lastModifiedBy>A·Claire-菲</cp:lastModifiedBy>
  <dcterms:modified xsi:type="dcterms:W3CDTF">2023-03-09T03:16:50Z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5793E2BDD94B45D1957FFFEF5AD2D4A9</vt:lpwstr>
  </property>
</Properties>
</file>